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B7A" w:rsidRPr="007A7538" w:rsidRDefault="00356B7A" w:rsidP="0035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Latn-RS"/>
        </w:rPr>
        <w:t>МИНИСТАР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СТВО СПОЉНИХ ПОСЛОВА</w:t>
      </w:r>
    </w:p>
    <w:p w:rsidR="00356B7A" w:rsidRPr="007A7538" w:rsidRDefault="00356B7A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73F5" w:rsidRPr="007A7538" w:rsidRDefault="00356B7A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а основу члана 54 Закона о државним службеницима („Службени гласник РС“, бр. 79/05, 81/05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–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исправка, 83/05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исправка, 64/07, 67/07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исправка,</w:t>
      </w:r>
      <w:r w:rsidR="006A73B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116/08, 104/09, 99/14, 94/17,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95/18</w:t>
      </w:r>
      <w:r w:rsidR="006A73B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157/20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) и члана 9 став 1 Уредбе о интерном и јавном конкурсу за попуњавање радних места у државним органима</w:t>
      </w:r>
      <w:r w:rsidR="009073F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„Службени гласник РС“,</w:t>
      </w:r>
      <w:r w:rsidR="009073F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број 2/19</w:t>
      </w:r>
      <w:r w:rsidR="00AB048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67/21</w:t>
      </w:r>
      <w:r w:rsidR="009073F5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 w:rsidR="002F3A7C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оглашава</w:t>
      </w:r>
    </w:p>
    <w:p w:rsidR="00356B7A" w:rsidRPr="007A7538" w:rsidRDefault="00356B7A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56B7A" w:rsidRPr="007A7538" w:rsidRDefault="00356B7A" w:rsidP="0035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ЈАВНИ КОНКУРС</w:t>
      </w:r>
    </w:p>
    <w:p w:rsidR="00356B7A" w:rsidRPr="007A7538" w:rsidRDefault="002F3A7C" w:rsidP="00356B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 ПОПУЊАВАЊЕ ИЗВРШИЛАЧКИХ РАДНИХ МЕСТА</w:t>
      </w:r>
    </w:p>
    <w:p w:rsidR="002F3A7C" w:rsidRPr="007A7538" w:rsidRDefault="002F3A7C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56B7A" w:rsidRPr="007A7538" w:rsidRDefault="002F3A7C" w:rsidP="00356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I Орган у коме се попуњавају радна места: 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</w:t>
      </w:r>
      <w:r w:rsidR="005259CA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спољних послова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Београд, </w:t>
      </w:r>
      <w:r w:rsidR="005259CA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Кнеза Милоша 24-26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56B7A" w:rsidRPr="007A7538" w:rsidRDefault="00356B7A" w:rsidP="00356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77162" w:rsidRPr="007A7538" w:rsidRDefault="003E1EC3" w:rsidP="00356B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II Радна места која</w:t>
      </w:r>
      <w:r w:rsidR="002F3A7C"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се попуњавају: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:rsidR="00E25639" w:rsidRPr="00E25639" w:rsidRDefault="00E25639" w:rsidP="00E25639">
      <w:pPr>
        <w:pStyle w:val="ListParagraph"/>
        <w:numPr>
          <w:ilvl w:val="0"/>
          <w:numId w:val="6"/>
        </w:numPr>
        <w:jc w:val="center"/>
        <w:rPr>
          <w:bCs/>
          <w:lang w:val="sr-Cyrl-RS"/>
        </w:rPr>
      </w:pPr>
      <w:r>
        <w:rPr>
          <w:bCs/>
          <w:lang w:val="sr-Cyrl-RS"/>
        </w:rPr>
        <w:t>Р</w:t>
      </w:r>
      <w:proofErr w:type="spellStart"/>
      <w:r w:rsidR="008A3C20" w:rsidRPr="008A3C20">
        <w:rPr>
          <w:bCs/>
        </w:rPr>
        <w:t>адно</w:t>
      </w:r>
      <w:proofErr w:type="spellEnd"/>
      <w:r w:rsidR="008A3C20" w:rsidRPr="008A3C20">
        <w:rPr>
          <w:bCs/>
        </w:rPr>
        <w:t xml:space="preserve"> место за планско-аналитичке послове </w:t>
      </w:r>
    </w:p>
    <w:p w:rsidR="00CE0F91" w:rsidRDefault="008A3C20" w:rsidP="00E25639">
      <w:pPr>
        <w:pStyle w:val="ListParagraph"/>
        <w:ind w:left="1080"/>
        <w:jc w:val="center"/>
        <w:rPr>
          <w:bCs/>
        </w:rPr>
      </w:pPr>
      <w:r w:rsidRPr="008A3C20">
        <w:rPr>
          <w:bCs/>
        </w:rPr>
        <w:t>из надлежности Генералног секретаријата</w:t>
      </w:r>
      <w:r w:rsidRPr="008A3C20">
        <w:rPr>
          <w:bCs/>
          <w:lang w:val="sr-Cyrl-RS"/>
        </w:rPr>
        <w:t xml:space="preserve">, </w:t>
      </w:r>
      <w:r w:rsidR="00CE0F91" w:rsidRPr="008A3C20">
        <w:rPr>
          <w:bCs/>
          <w:lang w:val="sr-Cyrl-RS"/>
        </w:rPr>
        <w:t>у звању самостални саветник</w:t>
      </w:r>
      <w:r w:rsidR="00CE0F91">
        <w:rPr>
          <w:bCs/>
        </w:rPr>
        <w:t xml:space="preserve">, </w:t>
      </w:r>
    </w:p>
    <w:p w:rsidR="00E25639" w:rsidRDefault="008A3C20" w:rsidP="00E25639">
      <w:pPr>
        <w:pStyle w:val="ListParagraph"/>
        <w:ind w:left="1080"/>
        <w:jc w:val="center"/>
        <w:rPr>
          <w:bCs/>
          <w:lang w:val="sr-Cyrl-RS"/>
        </w:rPr>
      </w:pPr>
      <w:r w:rsidRPr="008A3C20">
        <w:rPr>
          <w:bCs/>
          <w:lang w:val="sr-Cyrl-RS"/>
        </w:rPr>
        <w:t xml:space="preserve">у </w:t>
      </w:r>
      <w:r w:rsidRPr="008A3C20">
        <w:rPr>
          <w:bCs/>
        </w:rPr>
        <w:t>Групи за планско-аналитичке и правне послове</w:t>
      </w:r>
      <w:r w:rsidR="00E25639">
        <w:rPr>
          <w:bCs/>
          <w:lang w:val="sr-Cyrl-RS"/>
        </w:rPr>
        <w:t xml:space="preserve">, у Генералном секретаријату </w:t>
      </w:r>
    </w:p>
    <w:p w:rsidR="00356B7A" w:rsidRDefault="00E25639" w:rsidP="00E25639">
      <w:pPr>
        <w:pStyle w:val="ListParagraph"/>
        <w:ind w:left="1080"/>
        <w:jc w:val="center"/>
        <w:rPr>
          <w:bCs/>
          <w:lang w:val="sr-Cyrl-RS"/>
        </w:rPr>
      </w:pPr>
      <w:r>
        <w:rPr>
          <w:bCs/>
          <w:lang w:val="sr-Cyrl-RS"/>
        </w:rPr>
        <w:t>2 извршиоца</w:t>
      </w:r>
    </w:p>
    <w:p w:rsidR="008A3C20" w:rsidRPr="008A3C20" w:rsidRDefault="008A3C20" w:rsidP="008A3C20">
      <w:pPr>
        <w:pStyle w:val="ListParagraph"/>
        <w:jc w:val="both"/>
        <w:rPr>
          <w:bCs/>
          <w:lang w:val="sr-Cyrl-RS"/>
        </w:rPr>
      </w:pPr>
    </w:p>
    <w:p w:rsidR="00356B7A" w:rsidRDefault="006A73B5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Обавља  послове  који  се  односе  на  израду  статистичких извештаја  у  вези  са  вођењем  евиденције  о  радном  ангажовању,  учинку  и присутности на послу; прикупља и учествује у обради података у функцији надзора над применом правних прописа и њихово</w:t>
      </w:r>
      <w:r w:rsidR="00053C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г увођења у Министарство; </w:t>
      </w:r>
      <w:r w:rsidR="008A3C20" w:rsidRPr="008A3C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анализира прикупљене податке ради утврђивања чињеничног стања у одговарајућој области, проучава последице утврђеног стања и припрема анализе, извештаје, информације и друге стручне и аналитичке материјале на основу прикупљених података</w:t>
      </w:r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  <w:r w:rsidR="008A3C20" w:rsidRPr="008A3C20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8A3C20" w:rsidRPr="008A3C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припрема програме истраживања у одговарајућој области и прати реализацију истраживања; припрема елаборате, студије, програме,  планове и процене у </w:t>
      </w:r>
      <w:proofErr w:type="spellStart"/>
      <w:r w:rsidR="008A3C20" w:rsidRPr="008A3C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одговорајућој</w:t>
      </w:r>
      <w:proofErr w:type="spellEnd"/>
      <w:r w:rsidR="008A3C20" w:rsidRPr="008A3C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области;</w:t>
      </w:r>
      <w:r w:rsidR="008A3C20" w:rsidRPr="008A3C20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 </w:t>
      </w:r>
      <w:r w:rsidR="008A3C20" w:rsidRPr="008A3C20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предлаже методологију за прикупљање података у одговарајућој области</w:t>
      </w:r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;</w:t>
      </w:r>
      <w:r w:rsidR="00053C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припрема анализу потреба за обукама државних службеника; прати реализацију  и извештава о спровођењу планова Министарства; учествује у ажурирању податка о запосленима у Министарству; </w:t>
      </w:r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proofErr w:type="spellStart"/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бавља</w:t>
      </w:r>
      <w:proofErr w:type="spellEnd"/>
      <w:r w:rsidR="008A3C20" w:rsidRPr="008A3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послове који се односе на припрему и спровођење  плана интегритета Министарства; обавља и друге послове и задатке које му одреди руководилац Групе.</w:t>
      </w:r>
    </w:p>
    <w:p w:rsidR="00AB048C" w:rsidRPr="007A7538" w:rsidRDefault="00AB048C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3C20" w:rsidRPr="000F4259" w:rsidRDefault="006A73B5" w:rsidP="008A3C2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Услови: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3C20" w:rsidRPr="008A3C20">
        <w:rPr>
          <w:rFonts w:ascii="Times New Roman" w:eastAsia="Times New Roman" w:hAnsi="Times New Roman" w:cs="Times New Roman"/>
          <w:sz w:val="24"/>
          <w:szCs w:val="24"/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специјалистичким студијама на факултету и најмање пет година радног искуства у струци; положен државни стручни испит; потребне компетенције за обављање послова радног места одређене у Обрасцу компетенција.</w:t>
      </w:r>
    </w:p>
    <w:p w:rsidR="00BF0A7D" w:rsidRDefault="00BF0A7D" w:rsidP="00AB048C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B048C" w:rsidRPr="007A7538" w:rsidRDefault="00AB048C" w:rsidP="00AB048C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37D52" w:rsidRPr="007A7538" w:rsidRDefault="00F149B1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F0A7D" w:rsidRDefault="00BF0A7D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3C20" w:rsidRDefault="008A3C2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3C20" w:rsidRDefault="008A3C2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3C20" w:rsidRDefault="008A3C2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3C20" w:rsidRPr="007A7538" w:rsidRDefault="008A3C2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5639" w:rsidRDefault="00E25639" w:rsidP="00E25639">
      <w:pPr>
        <w:pStyle w:val="ListParagraph"/>
        <w:numPr>
          <w:ilvl w:val="0"/>
          <w:numId w:val="6"/>
        </w:numPr>
        <w:jc w:val="center"/>
        <w:rPr>
          <w:bCs/>
          <w:lang w:val="sr-Cyrl-RS"/>
        </w:rPr>
      </w:pPr>
      <w:r>
        <w:rPr>
          <w:bCs/>
        </w:rPr>
        <w:t>Р</w:t>
      </w:r>
      <w:r w:rsidR="008A3C20" w:rsidRPr="008A3C20">
        <w:rPr>
          <w:bCs/>
        </w:rPr>
        <w:t>адно место за непокретну имовину ДКП</w:t>
      </w:r>
      <w:r w:rsidR="008A3C20" w:rsidRPr="008A3C20">
        <w:rPr>
          <w:b/>
          <w:bCs/>
          <w:lang w:val="sr-Cyrl-RS"/>
        </w:rPr>
        <w:t>,</w:t>
      </w:r>
      <w:r w:rsidR="008A3C20" w:rsidRPr="008A3C20">
        <w:rPr>
          <w:bCs/>
          <w:lang w:val="sr-Cyrl-RS"/>
        </w:rPr>
        <w:t xml:space="preserve"> у звању самостални саветник, </w:t>
      </w:r>
    </w:p>
    <w:p w:rsidR="00CE0F91" w:rsidRDefault="008A3C20" w:rsidP="00E25639">
      <w:pPr>
        <w:pStyle w:val="ListParagraph"/>
        <w:ind w:left="1080"/>
        <w:jc w:val="center"/>
        <w:rPr>
          <w:bCs/>
          <w:lang w:val="sr-Cyrl-RS"/>
        </w:rPr>
      </w:pPr>
      <w:r w:rsidRPr="008A3C20">
        <w:rPr>
          <w:lang w:val="sr-Cyrl-RS"/>
        </w:rPr>
        <w:t xml:space="preserve">у </w:t>
      </w:r>
      <w:r w:rsidRPr="008A3C20">
        <w:rPr>
          <w:bCs/>
        </w:rPr>
        <w:t>Одсеку за непокретну имовину, грађевинске послове и занатске услуге</w:t>
      </w:r>
      <w:r w:rsidRPr="008A3C20">
        <w:rPr>
          <w:bCs/>
          <w:lang w:val="sr-Cyrl-RS"/>
        </w:rPr>
        <w:t>,</w:t>
      </w:r>
    </w:p>
    <w:p w:rsidR="00CE0F91" w:rsidRDefault="008A3C20" w:rsidP="00E25639">
      <w:pPr>
        <w:pStyle w:val="ListParagraph"/>
        <w:ind w:left="1080"/>
        <w:jc w:val="center"/>
        <w:rPr>
          <w:bCs/>
          <w:lang w:val="sr-Cyrl-RS"/>
        </w:rPr>
      </w:pPr>
      <w:r w:rsidRPr="008A3C20">
        <w:rPr>
          <w:bCs/>
          <w:lang w:val="sr-Cyrl-RS"/>
        </w:rPr>
        <w:t xml:space="preserve"> у</w:t>
      </w:r>
      <w:r w:rsidRPr="008A3C20">
        <w:rPr>
          <w:bCs/>
          <w:szCs w:val="20"/>
        </w:rPr>
        <w:t xml:space="preserve"> Одељењу за имовинско-правне и заједничке послове</w:t>
      </w:r>
      <w:r w:rsidRPr="008A3C20">
        <w:rPr>
          <w:bCs/>
          <w:lang w:val="sr-Cyrl-RS"/>
        </w:rPr>
        <w:t xml:space="preserve"> у Генералном секретаријату, </w:t>
      </w:r>
    </w:p>
    <w:p w:rsidR="00AB048C" w:rsidRDefault="008A3C20" w:rsidP="00E25639">
      <w:pPr>
        <w:pStyle w:val="ListParagraph"/>
        <w:ind w:left="1080"/>
        <w:jc w:val="center"/>
        <w:rPr>
          <w:bCs/>
          <w:lang w:val="sr-Cyrl-RS"/>
        </w:rPr>
      </w:pPr>
      <w:r w:rsidRPr="008A3C20">
        <w:rPr>
          <w:bCs/>
          <w:lang w:val="sr-Cyrl-RS"/>
        </w:rPr>
        <w:t>2 извршиоца</w:t>
      </w:r>
    </w:p>
    <w:p w:rsidR="008A3C20" w:rsidRPr="008A3C20" w:rsidRDefault="008A3C20" w:rsidP="008A3C20">
      <w:pPr>
        <w:pStyle w:val="ListParagraph"/>
        <w:jc w:val="both"/>
        <w:rPr>
          <w:bCs/>
          <w:lang w:val="sr-Cyrl-RS"/>
        </w:rPr>
      </w:pPr>
    </w:p>
    <w:p w:rsidR="00AB048C" w:rsidRPr="00AB048C" w:rsidRDefault="00D469ED" w:rsidP="00AB048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="00A669BF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B7753" w:rsidRPr="008B7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Припрема докумената у поступцима заштите имовине Републике Србије у иностранству; припрема нацрте аката у поступцима набавке непокретности; прати реализацију купопродајних уговора и уговора о закупу за објекте ДКП у иностранству; прати активности ДКП у вези са уговорним обавезама; израђује планове, извештаје и елаборате; сарађује са надлежним државним институцијама у вези са питањима из имовинско-правне области; учествује у изради предлога нормативних аката из ове области; обавља и друге послове и задатке које му одреди шеф Одсека.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753" w:rsidRPr="000F4259" w:rsidRDefault="00A669BF" w:rsidP="008B77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специјалистичким студијама на факултету и најмање пет година радног искуства у струци; положен државни стручни испит</w:t>
      </w:r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>потребне компетенције за обављање послова радног места одређене у Обрасцу компетенција.</w:t>
      </w:r>
      <w:r w:rsidR="008B7753" w:rsidRPr="000F425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</w:p>
    <w:p w:rsidR="00356B7A" w:rsidRPr="00FB468F" w:rsidRDefault="00356B7A" w:rsidP="00FB468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669BF" w:rsidRPr="007A7538" w:rsidRDefault="00A669B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25639" w:rsidRPr="00E25639" w:rsidRDefault="00E25639" w:rsidP="00E25639">
      <w:pPr>
        <w:pStyle w:val="ListParagraph"/>
        <w:numPr>
          <w:ilvl w:val="0"/>
          <w:numId w:val="6"/>
        </w:numPr>
        <w:jc w:val="center"/>
        <w:rPr>
          <w:lang w:val="sr-Cyrl-RS"/>
        </w:rPr>
      </w:pPr>
      <w:r>
        <w:rPr>
          <w:bCs/>
          <w:lang w:val="sr-Cyrl-RS"/>
        </w:rPr>
        <w:t>Р</w:t>
      </w:r>
      <w:proofErr w:type="spellStart"/>
      <w:r w:rsidR="008B7753" w:rsidRPr="008B7753">
        <w:rPr>
          <w:bCs/>
        </w:rPr>
        <w:t>адно</w:t>
      </w:r>
      <w:proofErr w:type="spellEnd"/>
      <w:r w:rsidR="008B7753" w:rsidRPr="008B7753">
        <w:rPr>
          <w:bCs/>
        </w:rPr>
        <w:t xml:space="preserve"> место контролора</w:t>
      </w:r>
      <w:r w:rsidR="008B7753" w:rsidRPr="008B7753">
        <w:rPr>
          <w:bCs/>
          <w:lang w:val="sr-Cyrl-RS"/>
        </w:rPr>
        <w:t>, у звању референт,</w:t>
      </w:r>
      <w:r w:rsidR="008B7753" w:rsidRPr="008B7753">
        <w:rPr>
          <w:bCs/>
          <w:color w:val="000000"/>
          <w:lang w:val="sr-Cyrl-RS"/>
        </w:rPr>
        <w:t xml:space="preserve"> </w:t>
      </w:r>
    </w:p>
    <w:p w:rsidR="00E25639" w:rsidRDefault="008B7753" w:rsidP="00E25639">
      <w:pPr>
        <w:pStyle w:val="ListParagraph"/>
        <w:ind w:left="1080"/>
        <w:jc w:val="center"/>
        <w:rPr>
          <w:bCs/>
          <w:lang w:val="sr-Cyrl-RS"/>
        </w:rPr>
      </w:pPr>
      <w:r w:rsidRPr="008B7753">
        <w:rPr>
          <w:bCs/>
        </w:rPr>
        <w:t>Одсеку за ДКП</w:t>
      </w:r>
      <w:r w:rsidRPr="008B7753">
        <w:rPr>
          <w:bCs/>
          <w:lang w:val="sr-Cyrl-RS"/>
        </w:rPr>
        <w:t>, у</w:t>
      </w:r>
      <w:r w:rsidRPr="008B7753">
        <w:rPr>
          <w:bCs/>
          <w:szCs w:val="20"/>
        </w:rPr>
        <w:t xml:space="preserve"> Одељењу финансијске послове,</w:t>
      </w:r>
      <w:r w:rsidRPr="008B7753">
        <w:rPr>
          <w:bCs/>
          <w:lang w:val="sr-Cyrl-RS"/>
        </w:rPr>
        <w:t xml:space="preserve"> у Генералном секретаријату, </w:t>
      </w:r>
    </w:p>
    <w:p w:rsidR="00FB468F" w:rsidRPr="008B7753" w:rsidRDefault="008B7753" w:rsidP="00E25639">
      <w:pPr>
        <w:pStyle w:val="ListParagraph"/>
        <w:ind w:left="1080"/>
        <w:jc w:val="center"/>
        <w:rPr>
          <w:lang w:val="sr-Cyrl-RS"/>
        </w:rPr>
      </w:pPr>
      <w:r w:rsidRPr="008B7753">
        <w:rPr>
          <w:bCs/>
          <w:lang w:val="sr-Cyrl-RS"/>
        </w:rPr>
        <w:t>2 извршиоца</w:t>
      </w:r>
    </w:p>
    <w:p w:rsidR="008B7753" w:rsidRPr="008B7753" w:rsidRDefault="008B7753" w:rsidP="008B7753">
      <w:pPr>
        <w:pStyle w:val="ListParagraph"/>
        <w:jc w:val="both"/>
        <w:rPr>
          <w:lang w:val="sr-Cyrl-RS"/>
        </w:rPr>
      </w:pPr>
    </w:p>
    <w:p w:rsidR="008B7753" w:rsidRPr="000F4259" w:rsidRDefault="00A669BF" w:rsidP="008B7753">
      <w:pPr>
        <w:widowControl w:val="0"/>
        <w:tabs>
          <w:tab w:val="center" w:pos="469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>Врши преглед, комплетирање, одлагање, чување и архивирање документације из ДКП и свих евиденција и база података са којим рукује; прати и даје инструкције за примену важећих прописа који се односе на финансијско-материјално пословање ДКП; прати реализацију дознака средстава за редовно финансирање ДКП; учествује у обуци рачунополагача за рад у ДКП и даје инструкције пред одлазак у ДКП; врши преглед завршних рачуна ДКП и доноси предлог за њихово одобравање или одбијање; обавља и друге послове и задатке које му одреди шеф Одсека.</w:t>
      </w:r>
    </w:p>
    <w:p w:rsidR="00FB468F" w:rsidRPr="00FB468F" w:rsidRDefault="00FB468F" w:rsidP="00FB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7A" w:rsidRDefault="00A669B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Завршена средња школа економског смера, положен државни стручни испит; најмање 2 </w:t>
      </w:r>
      <w:proofErr w:type="spellStart"/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годинe</w:t>
      </w:r>
      <w:proofErr w:type="spellEnd"/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радног искуства у струци; потребне компетенције за обављање послова радног места одређене у Обрасцу компетенција.</w:t>
      </w:r>
    </w:p>
    <w:p w:rsidR="00FB468F" w:rsidRPr="007A7538" w:rsidRDefault="00FB468F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3678" w:rsidRDefault="00C37D52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7753" w:rsidRDefault="008B7753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4158D" w:rsidRDefault="00B4158D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0F91" w:rsidRPr="007A7538" w:rsidRDefault="00CE0F91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5639" w:rsidRDefault="00E25639" w:rsidP="00E25639">
      <w:pPr>
        <w:pStyle w:val="ListParagraph"/>
        <w:widowControl w:val="0"/>
        <w:numPr>
          <w:ilvl w:val="0"/>
          <w:numId w:val="6"/>
        </w:numPr>
        <w:tabs>
          <w:tab w:val="center" w:pos="4680"/>
        </w:tabs>
        <w:jc w:val="center"/>
        <w:rPr>
          <w:bCs/>
          <w:lang w:val="sr-Cyrl-RS"/>
        </w:rPr>
      </w:pPr>
      <w:r>
        <w:rPr>
          <w:bCs/>
        </w:rPr>
        <w:lastRenderedPageBreak/>
        <w:t>Р</w:t>
      </w:r>
      <w:r w:rsidR="008B7753" w:rsidRPr="008B7753">
        <w:rPr>
          <w:bCs/>
        </w:rPr>
        <w:t>адно место за аутоматизацију пословања</w:t>
      </w:r>
      <w:r w:rsidR="008B7753" w:rsidRPr="008B7753">
        <w:rPr>
          <w:bCs/>
          <w:lang w:val="sr-Cyrl-RS"/>
        </w:rPr>
        <w:t>, у звању саветник извршилац,</w:t>
      </w:r>
    </w:p>
    <w:p w:rsidR="00E25639" w:rsidRDefault="008B7753" w:rsidP="00E25639">
      <w:pPr>
        <w:pStyle w:val="ListParagraph"/>
        <w:widowControl w:val="0"/>
        <w:tabs>
          <w:tab w:val="center" w:pos="4680"/>
        </w:tabs>
        <w:ind w:left="1080"/>
        <w:jc w:val="center"/>
        <w:rPr>
          <w:bCs/>
          <w:lang w:val="sr-Cyrl-RS"/>
        </w:rPr>
      </w:pPr>
      <w:r w:rsidRPr="008B7753">
        <w:rPr>
          <w:bCs/>
        </w:rPr>
        <w:t>у Библиотеци</w:t>
      </w:r>
      <w:r w:rsidRPr="008B7753">
        <w:rPr>
          <w:bCs/>
          <w:lang w:val="sr-Cyrl-RS"/>
        </w:rPr>
        <w:t>, у</w:t>
      </w:r>
      <w:r w:rsidRPr="008B7753">
        <w:rPr>
          <w:bCs/>
          <w:szCs w:val="20"/>
        </w:rPr>
        <w:t xml:space="preserve"> Одељењу за административне и архивске послове,</w:t>
      </w:r>
      <w:r w:rsidRPr="008B7753">
        <w:rPr>
          <w:bCs/>
          <w:lang w:val="sr-Cyrl-RS"/>
        </w:rPr>
        <w:t xml:space="preserve"> у Генералном секретаријату, </w:t>
      </w:r>
    </w:p>
    <w:p w:rsidR="008B7753" w:rsidRPr="008B7753" w:rsidRDefault="008B7753" w:rsidP="00E25639">
      <w:pPr>
        <w:pStyle w:val="ListParagraph"/>
        <w:widowControl w:val="0"/>
        <w:tabs>
          <w:tab w:val="center" w:pos="4680"/>
        </w:tabs>
        <w:ind w:left="1080"/>
        <w:jc w:val="center"/>
        <w:rPr>
          <w:bCs/>
          <w:lang w:val="sr-Cyrl-RS"/>
        </w:rPr>
      </w:pPr>
      <w:r w:rsidRPr="008B7753">
        <w:rPr>
          <w:bCs/>
          <w:lang w:val="sr-Cyrl-RS"/>
        </w:rPr>
        <w:t>1 извршилац</w:t>
      </w:r>
    </w:p>
    <w:p w:rsidR="00FB468F" w:rsidRPr="007A7538" w:rsidRDefault="00FB468F" w:rsidP="008B7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7753" w:rsidRPr="000F4259" w:rsidRDefault="00A04DCF" w:rsidP="008B775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>Води пројекат аутомат</w:t>
      </w:r>
      <w:r w:rsidR="00053C0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изације библиотечког пословања; </w:t>
      </w:r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врши текуће одржавање </w:t>
      </w:r>
      <w:proofErr w:type="spellStart"/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>софтера</w:t>
      </w:r>
      <w:proofErr w:type="spellEnd"/>
      <w:r w:rsidR="008B7753" w:rsidRPr="008B775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стара се о одржавању рачунарске опреме; уноси податке у базу и стара се о ажурирању постојеће базе; стара се о набавци ЦД РОМ-ова, касета и видео касета са насловима који су у складу са набавном политиком Библиотеке; прати развој софтвера из области библиотечког пословања; врши информатичку обуку библиотечког кадра; обавља и друге послове и задатке које му одреди руководилац Библиотеке.</w:t>
      </w:r>
    </w:p>
    <w:p w:rsidR="00FB468F" w:rsidRPr="007A7538" w:rsidRDefault="00FB468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7A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Услови: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7753" w:rsidRPr="008B77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 односно на основним студијама у трајању од најмање 4 године или специјалистичким студијама на факултету, положен државни стручни испит; најмање 3 године радног искуства у струци; потребне компетенције за обављање послова радног места одређене у Обрасцу компетенција.</w:t>
      </w:r>
    </w:p>
    <w:p w:rsidR="00FB468F" w:rsidRPr="007A7538" w:rsidRDefault="00FB468F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04DCF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5639" w:rsidRPr="00E25639" w:rsidRDefault="00E25639" w:rsidP="00E25639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bCs/>
        </w:rPr>
        <w:t>Р</w:t>
      </w:r>
      <w:r w:rsidR="008B7753" w:rsidRPr="008B7753">
        <w:rPr>
          <w:bCs/>
        </w:rPr>
        <w:t xml:space="preserve">адно место за контролу експедовања поште, </w:t>
      </w:r>
      <w:r w:rsidR="008B7753" w:rsidRPr="008B7753">
        <w:rPr>
          <w:bCs/>
          <w:lang w:val="sr-Cyrl-RS"/>
        </w:rPr>
        <w:t>у звању млађи саветник,</w:t>
      </w:r>
      <w:r w:rsidR="008B7753" w:rsidRPr="008B7753">
        <w:rPr>
          <w:bCs/>
          <w:color w:val="000000"/>
          <w:lang w:val="sr-Cyrl-RS"/>
        </w:rPr>
        <w:t xml:space="preserve"> </w:t>
      </w:r>
    </w:p>
    <w:p w:rsidR="00CE0F91" w:rsidRDefault="008B7753" w:rsidP="00E25639">
      <w:pPr>
        <w:pStyle w:val="ListParagraph"/>
        <w:ind w:left="1080"/>
        <w:jc w:val="center"/>
        <w:rPr>
          <w:bCs/>
          <w:lang w:val="sr-Cyrl-RS"/>
        </w:rPr>
      </w:pPr>
      <w:r w:rsidRPr="008B7753">
        <w:rPr>
          <w:bCs/>
        </w:rPr>
        <w:t>у Експедицији</w:t>
      </w:r>
      <w:r w:rsidRPr="008B7753">
        <w:rPr>
          <w:bCs/>
          <w:lang w:val="sr-Cyrl-RS"/>
        </w:rPr>
        <w:t>, у</w:t>
      </w:r>
      <w:r w:rsidRPr="008B7753">
        <w:rPr>
          <w:bCs/>
          <w:szCs w:val="20"/>
        </w:rPr>
        <w:t xml:space="preserve"> Одељењу за административне и архивске послове,</w:t>
      </w:r>
      <w:r w:rsidRPr="008B7753">
        <w:rPr>
          <w:bCs/>
          <w:lang w:val="sr-Cyrl-RS"/>
        </w:rPr>
        <w:t xml:space="preserve"> </w:t>
      </w:r>
    </w:p>
    <w:p w:rsidR="00E25639" w:rsidRDefault="008B7753" w:rsidP="00E25639">
      <w:pPr>
        <w:pStyle w:val="ListParagraph"/>
        <w:ind w:left="1080"/>
        <w:jc w:val="center"/>
        <w:rPr>
          <w:bCs/>
          <w:lang w:val="sr-Cyrl-RS"/>
        </w:rPr>
      </w:pPr>
      <w:r w:rsidRPr="008B7753">
        <w:rPr>
          <w:bCs/>
          <w:lang w:val="sr-Cyrl-RS"/>
        </w:rPr>
        <w:t>у Генералном секретаријату</w:t>
      </w:r>
    </w:p>
    <w:p w:rsidR="00356B7A" w:rsidRPr="008B7753" w:rsidRDefault="00E25639" w:rsidP="00E25639">
      <w:pPr>
        <w:pStyle w:val="ListParagraph"/>
        <w:ind w:left="1080"/>
        <w:jc w:val="center"/>
        <w:rPr>
          <w:lang w:val="sr-Cyrl-RS"/>
        </w:rPr>
      </w:pPr>
      <w:r>
        <w:rPr>
          <w:bCs/>
          <w:lang w:val="sr-Cyrl-RS"/>
        </w:rPr>
        <w:t>3 извршиоца</w:t>
      </w:r>
    </w:p>
    <w:p w:rsidR="008B7753" w:rsidRPr="008B7753" w:rsidRDefault="008B7753" w:rsidP="008B7753">
      <w:pPr>
        <w:pStyle w:val="ListParagraph"/>
        <w:jc w:val="both"/>
        <w:rPr>
          <w:lang w:val="sr-Cyrl-RS"/>
        </w:rPr>
      </w:pPr>
    </w:p>
    <w:p w:rsidR="00453435" w:rsidRPr="00453435" w:rsidRDefault="00A04DCF" w:rsidP="00453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Опис послова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453435" w:rsidRPr="00453435">
        <w:rPr>
          <w:rFonts w:ascii="Times New Roman" w:hAnsi="Times New Roman" w:cs="Times New Roman"/>
          <w:sz w:val="24"/>
          <w:szCs w:val="24"/>
          <w:lang w:val="sr-Cyrl-CS"/>
        </w:rPr>
        <w:t xml:space="preserve">Израђује дневне планове рада и извештаје; </w:t>
      </w:r>
      <w:r w:rsidR="00453435" w:rsidRPr="0045343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стара се о примени прописа који се односе на пријем и отпрему поште, а посебно  у погледу дипломатске </w:t>
      </w:r>
      <w:proofErr w:type="spellStart"/>
      <w:r w:rsidR="00453435" w:rsidRPr="00453435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вализе</w:t>
      </w:r>
      <w:proofErr w:type="spellEnd"/>
      <w:r w:rsidR="00453435" w:rsidRPr="00453435">
        <w:rPr>
          <w:rFonts w:ascii="Times New Roman" w:hAnsi="Times New Roman" w:cs="Times New Roman"/>
          <w:sz w:val="24"/>
          <w:szCs w:val="24"/>
          <w:lang w:val="sr-Cyrl-CS"/>
        </w:rPr>
        <w:t>; координира завођење и развођење поште у експедиционе књиге; координира разношење у згради Министарства; координира завођење поште у доставне књиге за место и њено разношење на територији Београда; координира доставу поште за стране дипломатске мисије акредитоване у Београду; координира вршење курирске службе на линијама за разношење дипломатско-конзуларне поште у иностранство; обавља и друге послове и задатке које му одреди шеф Одсека.</w:t>
      </w:r>
    </w:p>
    <w:p w:rsidR="00356B7A" w:rsidRPr="007A7538" w:rsidRDefault="00356B7A" w:rsidP="00453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53435" w:rsidRPr="00453435" w:rsidRDefault="00453435" w:rsidP="004534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53435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453435">
        <w:rPr>
          <w:rFonts w:ascii="Times New Roman" w:hAnsi="Times New Roman" w:cs="Times New Roman"/>
          <w:b/>
          <w:sz w:val="24"/>
          <w:szCs w:val="24"/>
        </w:rPr>
        <w:t>:</w:t>
      </w:r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научне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економске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240 ЕСПБ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мастер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струковним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специјалистичким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факултету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једну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струци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пет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стажа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="00053C0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53C0D">
        <w:rPr>
          <w:rFonts w:ascii="Times New Roman" w:hAnsi="Times New Roman" w:cs="Times New Roman"/>
          <w:sz w:val="24"/>
          <w:szCs w:val="24"/>
        </w:rPr>
        <w:t>положен</w:t>
      </w:r>
      <w:proofErr w:type="spellEnd"/>
      <w:r w:rsidR="00053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0D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="00053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0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="00053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C0D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потребне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компетенције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453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435">
        <w:rPr>
          <w:rFonts w:ascii="Times New Roman" w:hAnsi="Times New Roman" w:cs="Times New Roman"/>
          <w:sz w:val="24"/>
          <w:szCs w:val="24"/>
        </w:rPr>
        <w:t>одређе</w:t>
      </w:r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C2493" w:rsidRDefault="00A04DCF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lang w:val="sr-Cyrl-RS"/>
        </w:rPr>
        <w:t>Место рада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>: Београд</w:t>
      </w:r>
      <w:r w:rsidR="00356B7A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B7753" w:rsidRPr="007A7538" w:rsidRDefault="008B7753" w:rsidP="00FB4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411E" w:rsidRPr="007A7538" w:rsidRDefault="006E5056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III Фазе изборног поступка и учешће кандидата:</w:t>
      </w:r>
      <w:r w:rsidR="003E1E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E2411E" w:rsidRPr="007A75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</w:t>
      </w:r>
      <w:proofErr w:type="spellStart"/>
      <w:r w:rsidR="00E2411E" w:rsidRPr="007A75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понашајних</w:t>
      </w:r>
      <w:proofErr w:type="spellEnd"/>
      <w:r w:rsidR="00E2411E" w:rsidRPr="007A753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компетенција и интервју са Конкурсном комисијом. 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E2411E" w:rsidRPr="007A7538" w:rsidRDefault="00E2411E" w:rsidP="00356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</w:p>
    <w:p w:rsidR="009073F5" w:rsidRDefault="006E5056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изборном поступку за сва </w:t>
      </w:r>
      <w:proofErr w:type="spellStart"/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извршилачка</w:t>
      </w:r>
      <w:proofErr w:type="spellEnd"/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радна места проверавају се: </w:t>
      </w:r>
    </w:p>
    <w:p w:rsidR="00624BDB" w:rsidRPr="00624BDB" w:rsidRDefault="00624BDB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073F5" w:rsidRPr="00624BDB" w:rsidRDefault="00624BDB" w:rsidP="00624BD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624B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="006E5056" w:rsidRPr="00624BD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Опште функционалне компетенције, и то:</w:t>
      </w:r>
    </w:p>
    <w:p w:rsidR="009073F5" w:rsidRPr="007A7538" w:rsidRDefault="003E1EC3" w:rsidP="00356B7A">
      <w:pPr>
        <w:pStyle w:val="ListParagraph"/>
        <w:numPr>
          <w:ilvl w:val="0"/>
          <w:numId w:val="3"/>
        </w:numPr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о</w:t>
      </w:r>
      <w:r w:rsidR="006E5056" w:rsidRPr="007A7538">
        <w:rPr>
          <w:shd w:val="clear" w:color="auto" w:fill="FFFFFF"/>
          <w:lang w:val="sr-Cyrl-RS"/>
        </w:rPr>
        <w:t xml:space="preserve">рганизација и рад државних органа РС </w:t>
      </w:r>
      <w:r>
        <w:rPr>
          <w:lang w:val="sr-Cyrl-RS"/>
        </w:rPr>
        <w:t>–</w:t>
      </w:r>
      <w:r w:rsidR="006E5056" w:rsidRPr="007A7538">
        <w:rPr>
          <w:shd w:val="clear" w:color="auto" w:fill="FFFFFF"/>
          <w:lang w:val="sr-Cyrl-RS"/>
        </w:rPr>
        <w:t xml:space="preserve"> провераваће се путем теста (писмено)</w:t>
      </w:r>
      <w:r>
        <w:rPr>
          <w:shd w:val="clear" w:color="auto" w:fill="FFFFFF"/>
          <w:lang w:val="sr-Cyrl-RS"/>
        </w:rPr>
        <w:t>;</w:t>
      </w:r>
    </w:p>
    <w:p w:rsidR="00510CB0" w:rsidRPr="007A7538" w:rsidRDefault="003E1EC3" w:rsidP="00356B7A">
      <w:pPr>
        <w:pStyle w:val="ListParagraph"/>
        <w:numPr>
          <w:ilvl w:val="0"/>
          <w:numId w:val="3"/>
        </w:numPr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д</w:t>
      </w:r>
      <w:r w:rsidR="006E5056" w:rsidRPr="007A7538">
        <w:rPr>
          <w:shd w:val="clear" w:color="auto" w:fill="FFFFFF"/>
          <w:lang w:val="sr-Cyrl-RS"/>
        </w:rPr>
        <w:t xml:space="preserve">игитална писменост </w:t>
      </w:r>
      <w:r>
        <w:rPr>
          <w:lang w:val="sr-Cyrl-RS"/>
        </w:rPr>
        <w:t>–</w:t>
      </w:r>
      <w:r w:rsidR="006E5056" w:rsidRPr="007A7538">
        <w:rPr>
          <w:shd w:val="clear" w:color="auto" w:fill="FFFFFF"/>
          <w:lang w:val="sr-Cyrl-RS"/>
        </w:rPr>
        <w:t xml:space="preserve"> провераваће се решавањем задатака</w:t>
      </w:r>
      <w:r w:rsidR="00356B7A" w:rsidRPr="007A7538">
        <w:rPr>
          <w:shd w:val="clear" w:color="auto" w:fill="FFFFFF"/>
          <w:lang w:val="sr-Cyrl-RS"/>
        </w:rPr>
        <w:t xml:space="preserve"> </w:t>
      </w:r>
      <w:r w:rsidR="006E5056" w:rsidRPr="007A7538">
        <w:rPr>
          <w:shd w:val="clear" w:color="auto" w:fill="FFFFFF"/>
          <w:lang w:val="sr-Cyrl-RS"/>
        </w:rPr>
        <w:t>(практичним радом на</w:t>
      </w:r>
      <w:r w:rsidR="007A7538" w:rsidRPr="007A7538">
        <w:rPr>
          <w:shd w:val="clear" w:color="auto" w:fill="FFFFFF"/>
          <w:lang w:val="sr-Cyrl-RS"/>
        </w:rPr>
        <w:t xml:space="preserve"> </w:t>
      </w:r>
      <w:r w:rsidR="006E5056" w:rsidRPr="007A7538">
        <w:rPr>
          <w:shd w:val="clear" w:color="auto" w:fill="FFFFFF"/>
          <w:lang w:val="sr-Cyrl-RS"/>
        </w:rPr>
        <w:t>рачунару)</w:t>
      </w:r>
      <w:r>
        <w:rPr>
          <w:shd w:val="clear" w:color="auto" w:fill="FFFFFF"/>
          <w:lang w:val="sr-Cyrl-RS"/>
        </w:rPr>
        <w:t>;</w:t>
      </w:r>
    </w:p>
    <w:p w:rsidR="00C056CB" w:rsidRPr="007A7538" w:rsidRDefault="003E1EC3" w:rsidP="00356B7A">
      <w:pPr>
        <w:pStyle w:val="ListParagraph"/>
        <w:numPr>
          <w:ilvl w:val="0"/>
          <w:numId w:val="3"/>
        </w:numPr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п</w:t>
      </w:r>
      <w:r w:rsidR="006E5056" w:rsidRPr="007A7538">
        <w:rPr>
          <w:shd w:val="clear" w:color="auto" w:fill="FFFFFF"/>
          <w:lang w:val="sr-Cyrl-RS"/>
        </w:rPr>
        <w:t xml:space="preserve">ословна комуникација </w:t>
      </w:r>
      <w:r>
        <w:rPr>
          <w:lang w:val="sr-Cyrl-RS"/>
        </w:rPr>
        <w:t>–</w:t>
      </w:r>
      <w:r w:rsidR="006E5056" w:rsidRPr="007A7538">
        <w:rPr>
          <w:shd w:val="clear" w:color="auto" w:fill="FFFFFF"/>
          <w:lang w:val="sr-Cyrl-RS"/>
        </w:rPr>
        <w:t xml:space="preserve"> провераваће се путем симулације (писмено).</w:t>
      </w:r>
    </w:p>
    <w:p w:rsidR="00F81146" w:rsidRPr="007A7538" w:rsidRDefault="00F81146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C0F70" w:rsidRPr="007A7538" w:rsidRDefault="00510CB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2.</w:t>
      </w:r>
      <w:r w:rsidR="006E5056"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Провера посеб</w:t>
      </w:r>
      <w:r w:rsidR="00356B7A" w:rsidRPr="007A7538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>них функционалних компетенција:</w:t>
      </w:r>
      <w:r w:rsidR="003E1EC3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6E5056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356B7A" w:rsidRDefault="006E5056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 радно место под редним бројем 1:</w:t>
      </w:r>
    </w:p>
    <w:p w:rsidR="00437218" w:rsidRPr="007A7538" w:rsidRDefault="00437218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437218" w:rsidRPr="007A7538" w:rsidRDefault="00437218" w:rsidP="00437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област рада </w:t>
      </w:r>
      <w:r w:rsidR="00747349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нормативни послови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 w:rsidR="00682C0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примена </w:t>
      </w:r>
      <w:proofErr w:type="spellStart"/>
      <w:r w:rsidR="00682C0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номотехничких</w:t>
      </w:r>
      <w:proofErr w:type="spellEnd"/>
      <w:r w:rsidR="00682C0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 правно-техничких правила за израду аката (усаглашеност прописа и општих аката у правном систему)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проверав</w:t>
      </w:r>
      <w:r w:rsidR="007E295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437218" w:rsidRPr="007A7538" w:rsidRDefault="00437218" w:rsidP="00437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437218" w:rsidRPr="007A7538" w:rsidRDefault="00437218" w:rsidP="00437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област рада </w:t>
      </w:r>
      <w:r w:rsidR="00682C0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студијско аналитички послови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 w:rsidR="00682C0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прикупљање и обрада података из различитих извора, укључујући и способност критичког вредновања и анализирањ</w:t>
      </w:r>
      <w:r w:rsidR="00513ADE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 доступних информација</w:t>
      </w:r>
      <w:r w:rsidR="00682C0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437218" w:rsidRPr="007A7538" w:rsidRDefault="00437218" w:rsidP="00437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682C06" w:rsidRPr="007A7538" w:rsidRDefault="00437218" w:rsidP="00682C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радно место – прописи и акти из надлежности и организације органа (Закон о спољним пословима) – </w:t>
      </w:r>
      <w:r w:rsidR="00682C06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провера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ваће се путем симулације (писан</w:t>
      </w:r>
      <w:r w:rsidR="00682C06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о).</w:t>
      </w:r>
    </w:p>
    <w:p w:rsidR="008B7753" w:rsidRDefault="008B7753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8B7753" w:rsidRPr="007A7538" w:rsidRDefault="008B7753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C0F70" w:rsidRPr="007A7538" w:rsidRDefault="006E5056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 радно место под редним бројем 2: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област рада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нормативни послови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методологија праћења примене и ефеката донетих прописа и извештавање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релавантним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телима и органима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област рада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студијско аналитички послови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израда секторских анализа)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>Посебна функционална компетенција за радно место – прописи и акти из надлежности и организације органа (Закон о спољним пословима) –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8B7753" w:rsidRDefault="008B7753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C0F70" w:rsidRPr="007A7538" w:rsidRDefault="006E5056" w:rsidP="00356B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 радно место под редним бројем 3: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област рада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административни послови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методе и технике прикупљања, евидентирања и ажурирања података у базама података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радно место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релевантни 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прописи и акти из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делокруга радног места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(Закон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буџетском систему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 –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8B7753" w:rsidRDefault="008B7753" w:rsidP="00852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C0F70" w:rsidRPr="007A7538" w:rsidRDefault="006E5056" w:rsidP="00852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 радно место под редним бројем 4: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152249" w:rsidRDefault="00152249" w:rsidP="0015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област рада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студијско-аналитички послови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прикупљање и обрада података из различитих извора, укључујући и способност критичког вредновања и анализирања доступних информација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11830" w:rsidRPr="007A7538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– прописи и акти из надлежности и организације органа (</w:t>
      </w:r>
      <w:r w:rsidR="0045343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Правилник о раду библиотеке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 – провераваће се п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E11830" w:rsidRDefault="00E11830" w:rsidP="00E11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453435" w:rsidRPr="007A7538" w:rsidRDefault="00453435" w:rsidP="00453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Посебна функционална компетенција за радно место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релевантни 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прописи и акти из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делокруга радног места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(Закон 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библиотечко-информационој делатности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 – проверав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аће се путем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8B7753" w:rsidRDefault="008B7753" w:rsidP="0015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453435" w:rsidRPr="007A7538" w:rsidRDefault="00453435" w:rsidP="001522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152249" w:rsidRDefault="006E5056" w:rsidP="00152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За радно место под редним бројем 5:</w:t>
      </w:r>
    </w:p>
    <w:p w:rsidR="00453435" w:rsidRDefault="00453435" w:rsidP="00152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– прописи и акти из надлежности и организације органа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Закон о спољним пословима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 – провераваће се п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053C0D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– прописи и акти из надлежности и организације органа 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Упутство о пријему и отпреми дипломатске и конзуларне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вализе</w:t>
      </w:r>
      <w:proofErr w:type="spellEnd"/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 – провераваће се п</w:t>
      </w:r>
      <w:r w:rsidR="00B4158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утем симулације (писано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).</w:t>
      </w:r>
    </w:p>
    <w:p w:rsidR="00453435" w:rsidRDefault="00453435" w:rsidP="00152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Посебна функционална компетенција за радно место – страни језик (енглески или руски или кинески или арапски или шпански или француски језик – ниво Б2) – провераваће се писмено путем теста и усмено путем разговора.</w:t>
      </w: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Ако учесник конкурса поседује важећи сертификат, потврду или други одговарајући доказ о знању страног језика, на траженом нивоу, и жели да на основу њега буде ослобођен тестирања компетенције знање страног језика, неопходно је да уз пријавни образац (уредно 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>и у потпуности попуњен у делу *Знање страних језика који су тражени конкурсом), достави и тражени доказ у оригиналу или овереној фотокопији.</w:t>
      </w: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053C0D" w:rsidRPr="007A7538" w:rsidRDefault="00053C0D" w:rsidP="0005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Комисија може одлучити да се кандидату изврши провера наведене компетенције, ако увидом у достављени сертификат, потврду или други одговарајући доказ не може потпуно да оцени поседовање ове компетенције.</w:t>
      </w:r>
    </w:p>
    <w:p w:rsidR="008B7753" w:rsidRPr="008B7753" w:rsidRDefault="008B7753" w:rsidP="001522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CE0F91" w:rsidRPr="007A7538" w:rsidRDefault="00186D59" w:rsidP="00CE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3.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Провера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понашајних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компетенција:</w:t>
      </w:r>
      <w:r w:rsidR="003E1EC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За</w:t>
      </w:r>
      <w:r w:rsidR="00CE0F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наведена</w:t>
      </w:r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радна места провераваће се следеће </w:t>
      </w:r>
      <w:proofErr w:type="spellStart"/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понашајне</w:t>
      </w:r>
      <w:proofErr w:type="spellEnd"/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компетенције: управљање информацијама, управљање задацима и остваривање резултата, орјентација ка учењу и променама, изградња и одржавање професионалних односа, савес</w:t>
      </w:r>
      <w:r w:rsidR="00CE0F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ност, посвећеност и интегритет, </w:t>
      </w:r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путем </w:t>
      </w:r>
      <w:proofErr w:type="spellStart"/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психометријских</w:t>
      </w:r>
      <w:proofErr w:type="spellEnd"/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тестова и интервјуа базирано</w:t>
      </w:r>
      <w:r w:rsidR="00CE0F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г</w:t>
      </w:r>
      <w:r w:rsidR="00CE0F91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 компетенцијама. </w:t>
      </w:r>
    </w:p>
    <w:p w:rsidR="00356B7A" w:rsidRPr="007A7538" w:rsidRDefault="00356B7A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  <w:bookmarkStart w:id="0" w:name="_GoBack"/>
      <w:bookmarkEnd w:id="0"/>
    </w:p>
    <w:p w:rsidR="00A36F22" w:rsidRPr="007A7538" w:rsidRDefault="00A36F22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4.</w:t>
      </w:r>
      <w:r w:rsidR="00356B7A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Интервју са </w:t>
      </w:r>
      <w:r w:rsidR="00186D59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Конкурсном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комисијом и вредновање кандидата за сва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извршилачка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радна места:</w:t>
      </w:r>
      <w:r w:rsidR="003E1EC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Процена мотивације за рад на радном месту и прихвата</w:t>
      </w:r>
      <w:r w:rsidR="009C2B2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ње вредности државних органа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провераваће се путем интервјуа са комисијом (усмено).</w:t>
      </w:r>
    </w:p>
    <w:p w:rsidR="007A7538" w:rsidRP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</w:pPr>
    </w:p>
    <w:p w:rsidR="00D33AC0" w:rsidRPr="007A7538" w:rsidRDefault="009C2B27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IV</w:t>
      </w:r>
      <w:r w:rsidR="00A36F22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Адреса на коју се подноси попуњен образац пријаве за конкурс: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Министарство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спољних послова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Кнеза Милоша 24-26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, 11000 Београд, са назнаком „За јавни конкурс”.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05427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Лицa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  <w:proofErr w:type="spellStart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којa</w:t>
      </w:r>
      <w:proofErr w:type="spellEnd"/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су задужена за давање обавештења: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F1C4B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Марко Стојановић</w:t>
      </w:r>
      <w:r w:rsidR="008A3C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тел: 011/306-8549</w:t>
      </w:r>
      <w:r w:rsidR="00405427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</w:t>
      </w:r>
      <w:r w:rsidR="008A3C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Немања </w:t>
      </w:r>
      <w:proofErr w:type="spellStart"/>
      <w:r w:rsidR="008A3C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Гаћеша</w:t>
      </w:r>
      <w:proofErr w:type="spellEnd"/>
      <w:r w:rsidR="008A3C20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тел: 011/306-8731</w:t>
      </w:r>
      <w:r w:rsidR="00405427" w:rsidRPr="00405427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од 9,00 до 13,00 часова.</w:t>
      </w:r>
    </w:p>
    <w:p w:rsidR="00405427" w:rsidRPr="007A7538" w:rsidRDefault="00405427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VI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Општи услови за запослење: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VII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Рок за подношење пријава: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8920DF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ок </w:t>
      </w:r>
      <w:r w:rsidR="00156A7D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подношење пријава је </w:t>
      </w:r>
      <w:r w:rsidR="00156A7D" w:rsidRP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>осам</w:t>
      </w:r>
      <w:r w:rsidR="00D33AC0" w:rsidRP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почиње да тече наредног дана од дана оглашавања конкурса у периодичном издању огласа Националне службе за запошљавање.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0256" w:rsidRPr="007A7538" w:rsidRDefault="00A36F22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VIII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Пријава на јавни конкурс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 се на Обрасцу пријаве који је доступан на интернет презентацији Службе за управљање кадровима (www.suk.gov.rs), на интернет презентацији Министарства спољних послова или у штампаној верзији на писарници Министарства спољних послова, Кнеза Милоша 24-26, Београд.</w:t>
      </w:r>
    </w:p>
    <w:p w:rsidR="003F7A26" w:rsidRPr="007A7538" w:rsidRDefault="003F7A26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10256" w:rsidRPr="007A7538" w:rsidRDefault="003F7A26" w:rsidP="003E1EC3">
      <w:pPr>
        <w:tabs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Образац пријаве на конкурс предаје се непосредно на писарницу Министарства спољних послова, Кнеза Милоша 24-26, 11000 Београд са назнаком „За јавни конкурс”.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Приликом предаје пријаве на 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конкурс, пријава добија шифру под којом подносилац пријаве учествује у даљем изборном поступку.</w:t>
      </w:r>
      <w:r w:rsidR="003E1EC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A7538" w:rsidRPr="00BB7814" w:rsidRDefault="009E098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IX</w:t>
      </w:r>
      <w:r w:rsidR="00356B7A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Докази које прилажу кандидати</w:t>
      </w:r>
      <w:r w:rsidR="007A7538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који су успешно прошли фазе изборног поступка пре интервјуа са Конкурсном комисијом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: 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>оверена фотокопија доказа о положеном државном стручном испиту за рад у државним органима; оригинал или оверена фотокопија доказа о радном искуству у струци (потврда, решење и други акти из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којих се види на којим пословима, у ком периоду и са којом стручном спр</w:t>
      </w:r>
      <w:r w:rsidR="00BB78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емом је стечено радно искуство)</w:t>
      </w:r>
      <w:r w:rsidR="00901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оригинал уверења којим се доказује да није покренут кривични поступак и оригинал </w:t>
      </w:r>
      <w:proofErr w:type="spellStart"/>
      <w:r w:rsidR="00901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уверња</w:t>
      </w:r>
      <w:proofErr w:type="spellEnd"/>
      <w:r w:rsidR="009018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о подацима из казнене евиденције</w:t>
      </w:r>
      <w:r w:rsidR="00BB78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За све </w:t>
      </w:r>
      <w:proofErr w:type="spellStart"/>
      <w:r w:rsidR="00BB78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кадидате</w:t>
      </w:r>
      <w:proofErr w:type="spellEnd"/>
      <w:r w:rsidR="00BB78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који уђу у ужи избор биће организована безбедносна провера. </w:t>
      </w:r>
    </w:p>
    <w:p w:rsidR="00BB7814" w:rsidRPr="007A7538" w:rsidRDefault="00BB7814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B4ACD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или решење да је нераспоређен.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FE2B8F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  <w:r w:rsidR="00356B7A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Као доказ се могу приложити и фотокопије </w:t>
      </w:r>
      <w:r w:rsidR="007B4ACD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докумената које су оверене пре </w:t>
      </w:r>
      <w:r w:rsidR="00D10256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1. марта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2017.</w:t>
      </w:r>
      <w:r w:rsidR="00FE2B8F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године у основним судовима, односно општинским управама. </w:t>
      </w:r>
    </w:p>
    <w:p w:rsidR="00344AA1" w:rsidRPr="007A7538" w:rsidRDefault="00344AA1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</w:pPr>
    </w:p>
    <w:p w:rsidR="00344AA1" w:rsidRPr="007A7538" w:rsidRDefault="00A36F22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X</w:t>
      </w:r>
      <w:r w:rsidR="007A7538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Рок за подношење доказа:</w:t>
      </w:r>
      <w:r w:rsidR="007A7538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3E1E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андидати који су успешно прошли претходне фазе изборног поступка, пре интервјуа са Конкурсном комисијом позивају се да у року од (5) пет радних дана од дана пријема обавештења доставе наведене доказе који се прилажу у конкурсном поступку.</w:t>
      </w:r>
      <w:r w:rsidR="00313F7F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45B50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="00EE744E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Докази се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достављају на наведену адресу Министарства.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45B50" w:rsidRPr="007A7538" w:rsidRDefault="00945B50" w:rsidP="0035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Кандидати који желе да конкуришу на више радних места, попуњавају пријавни образац за свако радно место посебно. </w:t>
      </w:r>
    </w:p>
    <w:p w:rsidR="006E50F8" w:rsidRPr="007A7538" w:rsidRDefault="006E50F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E35F34" w:rsidRPr="007A7538" w:rsidRDefault="00A36F22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X</w:t>
      </w:r>
      <w:r w:rsidR="009E098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I</w:t>
      </w:r>
      <w:r w:rsidR="007A7538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Трајање радног односа: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За сва радна места радни однос заснива се на неодређено време.</w:t>
      </w:r>
    </w:p>
    <w:p w:rsidR="00D469ED" w:rsidRPr="007A7538" w:rsidRDefault="00D469E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</w:pPr>
    </w:p>
    <w:p w:rsidR="00661742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Кандидати који први пут заснивају радни однос у државном органу подлежу пробном раду у трајању од шест месеци. </w:t>
      </w:r>
    </w:p>
    <w:p w:rsidR="007A7538" w:rsidRPr="007A7538" w:rsidRDefault="007A7538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D33AC0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Кандидати без положеног државног стручног испита примају се на рад под условом да тај испит положе до окончања пробног рада.</w:t>
      </w:r>
    </w:p>
    <w:p w:rsidR="007A7538" w:rsidRP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Сагласно члану 9</w:t>
      </w:r>
      <w:r w:rsidR="00F37D3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Положен државни стручни испит није услов, нити предност за заснивање радног односа.</w:t>
      </w:r>
    </w:p>
    <w:p w:rsidR="00D33AC0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X</w:t>
      </w:r>
      <w:r w:rsidR="00A36F22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I</w:t>
      </w:r>
      <w:r w:rsidR="009E0980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>I</w:t>
      </w:r>
      <w:r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 Датум и место провере компетенција учесник</w:t>
      </w:r>
      <w:r w:rsidR="007A7538" w:rsidRPr="007A753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/>
        </w:rPr>
        <w:t xml:space="preserve">а конкурса у изборном поступку: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Са </w:t>
      </w:r>
      <w:r w:rsidR="007B4ACD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кандидатима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спровести, почев од </w:t>
      </w:r>
      <w:r w:rsidR="00E256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</w:t>
      </w:r>
      <w:r w:rsidR="00E256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  <w:r w:rsidR="007C50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јуна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20</w:t>
      </w:r>
      <w:r w:rsidR="007C50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22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lastRenderedPageBreak/>
        <w:t xml:space="preserve">године, о чему ће учесници конкурса бити обавештени </w:t>
      </w:r>
      <w:r w:rsidR="00E35F34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на бројеве телефона или </w:t>
      </w:r>
      <w:proofErr w:type="spellStart"/>
      <w:r w:rsidR="000A7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имејл</w:t>
      </w:r>
      <w:proofErr w:type="spellEnd"/>
      <w:r w:rsidR="000A7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E35F34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адресе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које су навели у својим пријавама.</w:t>
      </w:r>
    </w:p>
    <w:p w:rsid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B4ACD" w:rsidRPr="007A7538" w:rsidRDefault="00D33AC0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Провера општих функционалних компетенција</w:t>
      </w:r>
      <w:r w:rsidR="004054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05427" w:rsidRPr="0040542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посебних функционалних компетенција</w:t>
      </w:r>
      <w:r w:rsidR="006716B4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2B8F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понашајних</w:t>
      </w:r>
      <w:proofErr w:type="spellEnd"/>
      <w:r w:rsid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компетенција 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 се обавити у Служби за управљање кадровима, у Палати </w:t>
      </w:r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Србија</w:t>
      </w:r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Нови Београд, Булевар Михаила Пупина 2 (источно крило). </w:t>
      </w:r>
    </w:p>
    <w:p w:rsid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4ACD" w:rsidRPr="007A7538" w:rsidRDefault="00405427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>нтервју са Конкурсном комисијом ће се обавити у просторијама</w:t>
      </w:r>
      <w:r w:rsidR="007B4ACD" w:rsidRPr="007A753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Министарства </w:t>
      </w:r>
      <w:r w:rsidR="000F1FFC" w:rsidRPr="007A7538">
        <w:rPr>
          <w:rFonts w:ascii="Times New Roman" w:hAnsi="Times New Roman" w:cs="Times New Roman"/>
          <w:sz w:val="24"/>
          <w:szCs w:val="24"/>
          <w:lang w:val="sr-Cyrl-RS"/>
        </w:rPr>
        <w:t>спољних послова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, Београд, </w:t>
      </w:r>
      <w:r w:rsidR="000F1FFC" w:rsidRPr="007A7538">
        <w:rPr>
          <w:rFonts w:ascii="Times New Roman" w:hAnsi="Times New Roman" w:cs="Times New Roman"/>
          <w:sz w:val="24"/>
          <w:szCs w:val="24"/>
          <w:lang w:val="sr-Cyrl-RS"/>
        </w:rPr>
        <w:t>Кнеза Милоша 24-26</w:t>
      </w:r>
      <w:r w:rsidR="007B4ACD" w:rsidRPr="007A75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A7538" w:rsidRDefault="007A7538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AC0" w:rsidRPr="007A7538" w:rsidRDefault="007B4ACD" w:rsidP="00356B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Кандидати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или </w:t>
      </w:r>
      <w:proofErr w:type="spellStart"/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имејл</w:t>
      </w:r>
      <w:proofErr w:type="spellEnd"/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lang w:val="sr-Cyrl-RS"/>
        </w:rPr>
        <w:t>адресе), које наведу у својим обрасцима пријаве.</w:t>
      </w:r>
    </w:p>
    <w:p w:rsidR="00D33AC0" w:rsidRPr="007A7538" w:rsidRDefault="00D33AC0" w:rsidP="00356B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E0980" w:rsidRPr="007A7538" w:rsidRDefault="009E098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XIII </w:t>
      </w:r>
      <w:r w:rsidR="00D33AC0" w:rsidRPr="007A753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Документа о чињеницама о којима се води службена евиденција су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: уверење о држављанству, извод из матичне књиге рођених, уверење о положеном државном стручном испиту за рад у државним органима / уверење о положеном правосудном испиту</w:t>
      </w:r>
      <w:r w:rsidR="00CF34EB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, уверење о положеном стручном испиту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 </w:t>
      </w:r>
    </w:p>
    <w:p w:rsidR="007A7538" w:rsidRDefault="007A7538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980" w:rsidRPr="007A7538" w:rsidRDefault="009E0980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Законом о општем управном поступку („Службени </w:t>
      </w:r>
      <w:r w:rsidR="000A7D90">
        <w:rPr>
          <w:rFonts w:ascii="Times New Roman" w:hAnsi="Times New Roman" w:cs="Times New Roman"/>
          <w:sz w:val="24"/>
          <w:szCs w:val="24"/>
          <w:lang w:val="sr-Cyrl-RS"/>
        </w:rPr>
        <w:t xml:space="preserve">гласник РС“, бр. 18/16 и 95/18 </w:t>
      </w:r>
      <w:r w:rsidR="000A7D90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Pr="007A7538">
        <w:rPr>
          <w:rFonts w:ascii="Times New Roman" w:hAnsi="Times New Roman" w:cs="Times New Roman"/>
          <w:sz w:val="24"/>
          <w:szCs w:val="24"/>
          <w:lang w:val="sr-Cyrl-RS"/>
        </w:rPr>
        <w:t xml:space="preserve">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 став 3);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 став 3). </w:t>
      </w:r>
    </w:p>
    <w:p w:rsidR="007A7538" w:rsidRDefault="007A7538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980" w:rsidRPr="007A7538" w:rsidRDefault="009E0980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sz w:val="24"/>
          <w:szCs w:val="24"/>
          <w:lang w:val="sr-Cyrl-RS"/>
        </w:rPr>
        <w:t>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:rsidR="009E0980" w:rsidRPr="007A7538" w:rsidRDefault="009E0980" w:rsidP="007A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6B7A" w:rsidRPr="007A7538" w:rsidRDefault="009E098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75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Напомена: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BD2F47"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Неблаговремене, недопуштене, неразумљиве или непотпуне пријаве биће одбачене.</w:t>
      </w:r>
      <w:r w:rsidRPr="007A75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Јавни конкурс спроводи Конкурсна коми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сија коју је именова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о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министар </w:t>
      </w:r>
      <w:r w:rsidR="000F1FFC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спољних послова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0A7D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Овај конкурс се објављује на и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нтернет презентацији</w:t>
      </w:r>
      <w:r w:rsidR="000F1FFC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(www.mfa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.rs) и огласној табли </w:t>
      </w:r>
      <w:r w:rsidR="000A0585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Министарства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0F1FFC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спољних послова</w:t>
      </w:r>
      <w:r w:rsidR="00BD2F47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;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на </w:t>
      </w:r>
      <w:r w:rsidR="000A0585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интернет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презентацији Службе за управљање кадровима: www.suk.gov.rs, на интернет презентацији, огласној табли и периодичном изд</w:t>
      </w: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ању огласа Националне службе за </w:t>
      </w:r>
      <w:r w:rsidR="00D33AC0"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запошљавање.</w:t>
      </w:r>
    </w:p>
    <w:p w:rsidR="007F4D6D" w:rsidRPr="007A7538" w:rsidRDefault="007F4D6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356B7A" w:rsidRDefault="00D33AC0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7A753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531CAD" w:rsidRDefault="00531CA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531CAD" w:rsidRDefault="00531CAD" w:rsidP="00356B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 СПОЉНИХ ПОСЛОВА</w:t>
      </w: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p w:rsidR="00531CAD" w:rsidRPr="00531CAD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</w:t>
      </w:r>
    </w:p>
    <w:p w:rsidR="00531CAD" w:rsidRPr="007A7538" w:rsidRDefault="00531CAD" w:rsidP="00531C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531CAD"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 Селаковић</w:t>
      </w:r>
    </w:p>
    <w:sectPr w:rsidR="00531CAD" w:rsidRPr="007A7538" w:rsidSect="009E0980">
      <w:pgSz w:w="12240" w:h="15840"/>
      <w:pgMar w:top="1440" w:right="118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3301F"/>
    <w:multiLevelType w:val="hybridMultilevel"/>
    <w:tmpl w:val="27D2E696"/>
    <w:lvl w:ilvl="0" w:tplc="6D0E35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05D88"/>
    <w:multiLevelType w:val="hybridMultilevel"/>
    <w:tmpl w:val="46302C78"/>
    <w:lvl w:ilvl="0" w:tplc="A3347BE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66353"/>
    <w:multiLevelType w:val="hybridMultilevel"/>
    <w:tmpl w:val="5288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20246"/>
    <w:multiLevelType w:val="hybridMultilevel"/>
    <w:tmpl w:val="B6708BDA"/>
    <w:lvl w:ilvl="0" w:tplc="13FC01C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5CE3726"/>
    <w:multiLevelType w:val="hybridMultilevel"/>
    <w:tmpl w:val="E7A07324"/>
    <w:lvl w:ilvl="0" w:tplc="08AC2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FA2419"/>
    <w:multiLevelType w:val="hybridMultilevel"/>
    <w:tmpl w:val="E07A66C0"/>
    <w:lvl w:ilvl="0" w:tplc="F7A8A3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7C"/>
    <w:rsid w:val="00000F46"/>
    <w:rsid w:val="00005FD4"/>
    <w:rsid w:val="000132F9"/>
    <w:rsid w:val="00016BF0"/>
    <w:rsid w:val="00036874"/>
    <w:rsid w:val="00053C0D"/>
    <w:rsid w:val="000A0585"/>
    <w:rsid w:val="000A7D90"/>
    <w:rsid w:val="000C468B"/>
    <w:rsid w:val="000E1403"/>
    <w:rsid w:val="000F1FFC"/>
    <w:rsid w:val="001326CA"/>
    <w:rsid w:val="001501DD"/>
    <w:rsid w:val="00152249"/>
    <w:rsid w:val="00156A7D"/>
    <w:rsid w:val="00186D59"/>
    <w:rsid w:val="00187D5B"/>
    <w:rsid w:val="001E0AF8"/>
    <w:rsid w:val="001F122A"/>
    <w:rsid w:val="001F214A"/>
    <w:rsid w:val="00227DFE"/>
    <w:rsid w:val="0026228D"/>
    <w:rsid w:val="002F12D2"/>
    <w:rsid w:val="002F3A7C"/>
    <w:rsid w:val="00313F7F"/>
    <w:rsid w:val="00332A0D"/>
    <w:rsid w:val="00344AA1"/>
    <w:rsid w:val="00356B7A"/>
    <w:rsid w:val="00397A00"/>
    <w:rsid w:val="003A20D5"/>
    <w:rsid w:val="003E1EC3"/>
    <w:rsid w:val="003F7A26"/>
    <w:rsid w:val="00405427"/>
    <w:rsid w:val="00437218"/>
    <w:rsid w:val="00450E4D"/>
    <w:rsid w:val="00453435"/>
    <w:rsid w:val="004841C5"/>
    <w:rsid w:val="00510CB0"/>
    <w:rsid w:val="00512200"/>
    <w:rsid w:val="00513ADE"/>
    <w:rsid w:val="005259CA"/>
    <w:rsid w:val="00531CAD"/>
    <w:rsid w:val="005645BA"/>
    <w:rsid w:val="005F7248"/>
    <w:rsid w:val="00624BDB"/>
    <w:rsid w:val="006409CA"/>
    <w:rsid w:val="00661742"/>
    <w:rsid w:val="006716B4"/>
    <w:rsid w:val="00680A7B"/>
    <w:rsid w:val="00682C06"/>
    <w:rsid w:val="00695EE2"/>
    <w:rsid w:val="006A2E40"/>
    <w:rsid w:val="006A73B5"/>
    <w:rsid w:val="006C653C"/>
    <w:rsid w:val="006E5056"/>
    <w:rsid w:val="006E50F8"/>
    <w:rsid w:val="006F7485"/>
    <w:rsid w:val="00747349"/>
    <w:rsid w:val="00765F50"/>
    <w:rsid w:val="007830FE"/>
    <w:rsid w:val="007A7538"/>
    <w:rsid w:val="007B2271"/>
    <w:rsid w:val="007B4ACD"/>
    <w:rsid w:val="007C0F70"/>
    <w:rsid w:val="007C507E"/>
    <w:rsid w:val="007E295E"/>
    <w:rsid w:val="007F06A7"/>
    <w:rsid w:val="007F3678"/>
    <w:rsid w:val="007F4BD9"/>
    <w:rsid w:val="007F4D6D"/>
    <w:rsid w:val="00803165"/>
    <w:rsid w:val="00811833"/>
    <w:rsid w:val="00822099"/>
    <w:rsid w:val="00852824"/>
    <w:rsid w:val="008920DF"/>
    <w:rsid w:val="008A3C20"/>
    <w:rsid w:val="008B7753"/>
    <w:rsid w:val="008C0D21"/>
    <w:rsid w:val="008D491A"/>
    <w:rsid w:val="008E0B58"/>
    <w:rsid w:val="008F712C"/>
    <w:rsid w:val="00900AB6"/>
    <w:rsid w:val="009018A2"/>
    <w:rsid w:val="00903FDD"/>
    <w:rsid w:val="009073F5"/>
    <w:rsid w:val="009306F2"/>
    <w:rsid w:val="00932CEB"/>
    <w:rsid w:val="00945B50"/>
    <w:rsid w:val="009B1F7C"/>
    <w:rsid w:val="009C2B27"/>
    <w:rsid w:val="009E0980"/>
    <w:rsid w:val="00A04DCF"/>
    <w:rsid w:val="00A30673"/>
    <w:rsid w:val="00A36F22"/>
    <w:rsid w:val="00A669BF"/>
    <w:rsid w:val="00A67838"/>
    <w:rsid w:val="00A730F1"/>
    <w:rsid w:val="00AB048C"/>
    <w:rsid w:val="00AD33D8"/>
    <w:rsid w:val="00AD3F2F"/>
    <w:rsid w:val="00B04196"/>
    <w:rsid w:val="00B064B5"/>
    <w:rsid w:val="00B15B63"/>
    <w:rsid w:val="00B4158D"/>
    <w:rsid w:val="00B451BD"/>
    <w:rsid w:val="00B572D7"/>
    <w:rsid w:val="00B979CE"/>
    <w:rsid w:val="00BA20D2"/>
    <w:rsid w:val="00BB7814"/>
    <w:rsid w:val="00BD2F47"/>
    <w:rsid w:val="00BF0A7D"/>
    <w:rsid w:val="00C056CB"/>
    <w:rsid w:val="00C37D52"/>
    <w:rsid w:val="00C41219"/>
    <w:rsid w:val="00C67C30"/>
    <w:rsid w:val="00C75E9C"/>
    <w:rsid w:val="00C76475"/>
    <w:rsid w:val="00C8556E"/>
    <w:rsid w:val="00CC5D3A"/>
    <w:rsid w:val="00CE0F91"/>
    <w:rsid w:val="00CF34EB"/>
    <w:rsid w:val="00D05F13"/>
    <w:rsid w:val="00D10256"/>
    <w:rsid w:val="00D33A98"/>
    <w:rsid w:val="00D33AC0"/>
    <w:rsid w:val="00D469ED"/>
    <w:rsid w:val="00D7387C"/>
    <w:rsid w:val="00D7483B"/>
    <w:rsid w:val="00D86837"/>
    <w:rsid w:val="00DB6B82"/>
    <w:rsid w:val="00DE77BA"/>
    <w:rsid w:val="00DF7BC7"/>
    <w:rsid w:val="00E11830"/>
    <w:rsid w:val="00E2411E"/>
    <w:rsid w:val="00E25639"/>
    <w:rsid w:val="00E35F34"/>
    <w:rsid w:val="00E433C2"/>
    <w:rsid w:val="00E657C3"/>
    <w:rsid w:val="00EC3C8E"/>
    <w:rsid w:val="00EE689D"/>
    <w:rsid w:val="00EE744E"/>
    <w:rsid w:val="00EF1C4B"/>
    <w:rsid w:val="00EF651E"/>
    <w:rsid w:val="00F149B1"/>
    <w:rsid w:val="00F35D77"/>
    <w:rsid w:val="00F37D30"/>
    <w:rsid w:val="00F421E3"/>
    <w:rsid w:val="00F77162"/>
    <w:rsid w:val="00F81146"/>
    <w:rsid w:val="00FB468F"/>
    <w:rsid w:val="00FC2493"/>
    <w:rsid w:val="00FD763E"/>
    <w:rsid w:val="00FE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8AD2-8B78-4100-A16A-50D85A17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A7C"/>
    <w:rPr>
      <w:b/>
      <w:bCs/>
    </w:rPr>
  </w:style>
  <w:style w:type="paragraph" w:styleId="ListParagraph">
    <w:name w:val="List Paragraph"/>
    <w:basedOn w:val="Normal"/>
    <w:uiPriority w:val="34"/>
    <w:qFormat/>
    <w:rsid w:val="00C37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styleId="Hyperlink">
    <w:name w:val="Hyperlink"/>
    <w:basedOn w:val="DefaultParagraphFont"/>
    <w:uiPriority w:val="99"/>
    <w:unhideWhenUsed/>
    <w:rsid w:val="007F4B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48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01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86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444F6-DD41-4EF6-9FED-B6097AAA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8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Matic</dc:creator>
  <cp:keywords/>
  <dc:description/>
  <cp:lastModifiedBy>Marko Stojanović</cp:lastModifiedBy>
  <cp:revision>9</cp:revision>
  <cp:lastPrinted>2022-05-20T08:59:00Z</cp:lastPrinted>
  <dcterms:created xsi:type="dcterms:W3CDTF">2022-05-20T09:00:00Z</dcterms:created>
  <dcterms:modified xsi:type="dcterms:W3CDTF">2022-05-26T14:04:00Z</dcterms:modified>
</cp:coreProperties>
</file>